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扬州大学广陵学院学生会简介</w:t>
      </w:r>
    </w:p>
    <w:p>
      <w:pPr>
        <w:rPr>
          <w:rFonts w:ascii="仿宋_GB2312" w:hAnsi="仿宋_GB2312" w:eastAsia="仿宋_GB2312" w:cs="仿宋_GB2312"/>
          <w:sz w:val="32"/>
          <w:szCs w:val="32"/>
        </w:rPr>
      </w:pPr>
      <w:r>
        <w:rPr>
          <w:rFonts w:hint="eastAsia" w:ascii="仿宋_GB2312" w:eastAsia="仿宋_GB2312"/>
          <w:sz w:val="30"/>
          <w:szCs w:val="30"/>
        </w:rPr>
        <w:t xml:space="preserve">    </w:t>
      </w:r>
      <w:r>
        <w:rPr>
          <w:rFonts w:hint="eastAsia" w:ascii="仿宋_GB2312" w:hAnsi="仿宋_GB2312" w:eastAsia="仿宋_GB2312" w:cs="仿宋_GB2312"/>
          <w:sz w:val="32"/>
          <w:szCs w:val="32"/>
        </w:rPr>
        <w:t>扬州大学广陵学院院学生会是在院党委的领导与院团委的具体指导下，依靠全院学生独立开展工作的群众性组织。它具有最广泛的群众性和组织系统的独立性，是代表广大学生利益的学生组织。学生会干部是我院联系广大学生的桥梁和纽带，是我院开展学生工作的得力助手。为了充分发挥我院学生会“自我服务、自我管理、自</w:t>
      </w:r>
      <w:bookmarkStart w:id="0" w:name="_GoBack"/>
      <w:bookmarkEnd w:id="0"/>
      <w:r>
        <w:rPr>
          <w:rFonts w:hint="eastAsia" w:ascii="仿宋_GB2312" w:hAnsi="仿宋_GB2312" w:eastAsia="仿宋_GB2312" w:cs="仿宋_GB2312"/>
          <w:sz w:val="32"/>
          <w:szCs w:val="32"/>
        </w:rPr>
        <w:t>我教育、自我监督”的功能，更好地服务同学，更有力地推进和谐校园建设，更合理地统筹规划校园活动；进一步健全工作机制、提高工作效率，增加学生会成员的凝聚力、创造力和主人翁意识；更好的配合院团委组织和开展各项学生工作，协调全院师生共同营造安定有序、充满活力的校园氛围；使学生会的日常管理体系更加合理化、规范化、制度化，结合我院实际工作情况，本着“求真、务实、高效、创新”的工作作风，以“传递心声、服务同学”为宗旨。</w:t>
      </w:r>
    </w:p>
    <w:p>
      <w:pPr>
        <w:pStyle w:val="2"/>
        <w:spacing w:before="0" w:line="364" w:lineRule="auto"/>
        <w:ind w:right="278" w:firstLine="643" w:firstLineChars="200"/>
        <w:rPr>
          <w:rFonts w:ascii="仿宋_GB2312" w:hAnsi="仿宋_GB2312" w:eastAsia="仿宋_GB2312" w:cs="仿宋_GB2312"/>
          <w:lang w:val="en-US" w:bidi="ar-SA"/>
        </w:rPr>
      </w:pPr>
      <w:r>
        <w:rPr>
          <w:rFonts w:hint="eastAsia" w:ascii="仿宋_GB2312" w:hAnsi="仿宋_GB2312" w:eastAsia="仿宋_GB2312" w:cs="仿宋_GB2312"/>
          <w:b/>
          <w:lang w:val="en-US" w:bidi="ar-SA"/>
        </w:rPr>
        <w:t>主席团：</w:t>
      </w:r>
      <w:r>
        <w:rPr>
          <w:rFonts w:hint="eastAsia" w:ascii="仿宋_GB2312" w:hAnsi="仿宋_GB2312" w:eastAsia="仿宋_GB2312" w:cs="仿宋_GB2312"/>
          <w:lang w:val="en-US" w:bidi="ar-SA"/>
        </w:rPr>
        <w:t>负责招集学生会议，主持学生会日常工作，负责决策学生会各项活动与策划，负责统筹学生会各学年的工作计划；及时向院党委、团委汇报学生会工作情况，在团委的直接指导下，开展学生会的各项工作，学生会主席团对学生负责，并受全体会员监督。</w:t>
      </w:r>
    </w:p>
    <w:p>
      <w:pPr>
        <w:pStyle w:val="2"/>
        <w:spacing w:before="0" w:line="364" w:lineRule="auto"/>
        <w:ind w:right="278" w:firstLine="643" w:firstLineChars="200"/>
        <w:rPr>
          <w:rFonts w:ascii="仿宋_GB2312" w:hAnsi="仿宋_GB2312" w:eastAsia="仿宋_GB2312" w:cs="仿宋_GB2312"/>
          <w:lang w:val="en-US" w:bidi="ar-SA"/>
        </w:rPr>
      </w:pPr>
      <w:r>
        <w:rPr>
          <w:rFonts w:hint="eastAsia" w:ascii="仿宋_GB2312" w:hAnsi="仿宋_GB2312" w:eastAsia="仿宋_GB2312" w:cs="仿宋_GB2312"/>
          <w:b/>
          <w:bCs/>
          <w:lang w:val="en-US" w:bidi="ar-SA"/>
        </w:rPr>
        <w:t>主席职责：</w:t>
      </w:r>
      <w:r>
        <w:rPr>
          <w:rFonts w:hint="eastAsia" w:ascii="仿宋_GB2312" w:hAnsi="仿宋_GB2312" w:eastAsia="仿宋_GB2312" w:cs="仿宋_GB2312"/>
          <w:lang w:val="en-US" w:bidi="ar-SA"/>
        </w:rPr>
        <w:t>全面负责学生会的工作，并主持召开学生会重要会议；根据学生会工作条例和工作需要，根据院党委和团委的工作布置，制定学生会工作计划，负责指导、监督和协调各部门的工作，定期向指导老师汇报工作情况，请示工作；参加省学联召集的有关会议，及时传达校党委、团委和上级学联组织的精神和要求；及时了解掌握同学的思想、学习、生活情况及学生干部各方面的情况，与同学经常性的交流思想。</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b/>
          <w:bCs/>
          <w:lang w:val="en-US" w:bidi="ar-SA"/>
        </w:rPr>
        <w:t>副主席职责：</w:t>
      </w:r>
      <w:r>
        <w:rPr>
          <w:rFonts w:hint="eastAsia" w:ascii="仿宋_GB2312" w:hAnsi="仿宋_GB2312" w:eastAsia="仿宋_GB2312" w:cs="仿宋_GB2312"/>
          <w:lang w:val="en-US" w:bidi="ar-SA"/>
        </w:rPr>
        <w:t>协助主席展开日常工作并督促本学期工作计划的完成和具体分管部门的工作；指导所分管部门的工作，督促、检查各部门的执行情况，定期向指导老师汇报分管情况，并及时向各部门传达上级情况。</w:t>
      </w:r>
    </w:p>
    <w:p>
      <w:pPr>
        <w:pStyle w:val="2"/>
        <w:spacing w:before="0" w:line="364" w:lineRule="auto"/>
        <w:ind w:right="278" w:firstLine="640"/>
        <w:rPr>
          <w:rFonts w:ascii="仿宋_GB2312" w:hAnsi="仿宋_GB2312" w:eastAsia="仿宋_GB2312" w:cs="仿宋_GB2312"/>
          <w:b/>
          <w:bCs/>
          <w:lang w:val="en-US" w:bidi="ar-SA"/>
        </w:rPr>
      </w:pPr>
      <w:r>
        <w:rPr>
          <w:rFonts w:hint="eastAsia" w:ascii="仿宋_GB2312" w:hAnsi="仿宋_GB2312" w:eastAsia="仿宋_GB2312" w:cs="仿宋_GB2312"/>
          <w:b/>
          <w:bCs/>
          <w:lang w:val="en-US" w:bidi="ar-SA"/>
        </w:rPr>
        <w:t>一、办公室</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1、负责学生会内部培训的组织工作；协助学生会内部建立规章制度；</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2、负责学生会各部门会议与活动过程的监察工作；负责学生会各项资金的审核、报销、汇总等工作；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3、负责学生会各部门“部门风采大赛”，引领院会提升组织力与战斗力，扩大服务工作的有效覆盖面。</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4、负责处理学生会内部日常事务，负责各种文件、报告、证书、条例的起草、打印、登记、分发等工作；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5、负责学生会各部门活动策划、总结的收取、建立并管理学生会干部档案和文书档案；</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6、负责学生会会议室、物品管理工作；</w:t>
      </w:r>
    </w:p>
    <w:p>
      <w:pPr>
        <w:pStyle w:val="2"/>
        <w:spacing w:before="0" w:line="364" w:lineRule="auto"/>
        <w:ind w:right="278" w:firstLine="640"/>
        <w:rPr>
          <w:rFonts w:ascii="仿宋_GB2312" w:hAnsi="仿宋_GB2312" w:eastAsia="仿宋_GB2312" w:cs="仿宋_GB2312"/>
          <w:b/>
          <w:lang w:val="en-US" w:bidi="ar-SA"/>
        </w:rPr>
      </w:pPr>
      <w:r>
        <w:rPr>
          <w:rFonts w:hint="eastAsia" w:ascii="仿宋_GB2312" w:hAnsi="仿宋_GB2312" w:eastAsia="仿宋_GB2312" w:cs="仿宋_GB2312"/>
          <w:b/>
          <w:lang w:val="en-US" w:bidi="ar-SA"/>
        </w:rPr>
        <w:t>二、文娱部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1、通过组织开展各类健康向上、艺术性强的文娱活动，让更多的同学走上心中的舞台，展示自己的才华；</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2、日常训练礼仪队，为学生会内部各项活动提供礼仪引导；</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3、负责协助学院开展大型文艺活动；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4、充分利用学校广阔的文艺资源，帮助同学活跃身心，陶冶情操，协助做好大学生艺术团的管理工作；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5、以学校“第二课堂”体系建设为依托，拓展学生技能， 提高学生才干，进一步展现当代大学生的青春风采；</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6、举办“广陵好声音”等品牌活动，协助举办“科技文化艺术节”、“五四晚会”等大型活动，以个性化、模块化、多维化的活动形式，切实营造积极进取、青春向上的校园文化氛围。</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7、负责指导各系文娱部开展工作。</w:t>
      </w:r>
    </w:p>
    <w:p>
      <w:pPr>
        <w:pStyle w:val="2"/>
        <w:spacing w:before="0" w:line="364" w:lineRule="auto"/>
        <w:ind w:right="278" w:firstLine="640"/>
        <w:rPr>
          <w:rFonts w:ascii="仿宋_GB2312" w:hAnsi="仿宋_GB2312" w:eastAsia="仿宋_GB2312" w:cs="仿宋_GB2312"/>
          <w:b/>
          <w:lang w:val="en-US" w:bidi="ar-SA"/>
        </w:rPr>
      </w:pPr>
      <w:r>
        <w:rPr>
          <w:rFonts w:hint="eastAsia" w:ascii="仿宋_GB2312" w:hAnsi="仿宋_GB2312" w:eastAsia="仿宋_GB2312" w:cs="仿宋_GB2312"/>
          <w:b/>
          <w:lang w:val="en-US" w:bidi="ar-SA"/>
        </w:rPr>
        <w:t>三、体育部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1、负责学生课余体育活动等工作的计划和实施；</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2、组织开展院级群众性体育比赛活动，积极发现挑选各类体育人才；</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3、组织指导各类体育社团、协会开展各项体育竞赛活动；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4、做好校运动会参赛各项后勤保障、竞赛服务等工作；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5、协助学院做好院运动会的各项组织工作；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6、了解广大同学对学院各类体育活动、体育工作的意见和要求，并积极向学院有关部门反映，推动学院体育活动开展；</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7、加强与其他兄弟院校开展体育联谊活动，促进院校之间的交流；</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8、指导各系学生会体育部工作。</w:t>
      </w:r>
    </w:p>
    <w:p>
      <w:pPr>
        <w:pStyle w:val="2"/>
        <w:spacing w:before="0" w:line="364" w:lineRule="auto"/>
        <w:ind w:right="278" w:firstLine="640"/>
        <w:rPr>
          <w:rFonts w:ascii="仿宋_GB2312" w:hAnsi="仿宋_GB2312" w:eastAsia="仿宋_GB2312" w:cs="仿宋_GB2312"/>
          <w:b/>
          <w:lang w:val="en-US" w:bidi="ar-SA"/>
        </w:rPr>
      </w:pPr>
      <w:r>
        <w:rPr>
          <w:rFonts w:hint="eastAsia" w:ascii="仿宋_GB2312" w:hAnsi="仿宋_GB2312" w:eastAsia="仿宋_GB2312" w:cs="仿宋_GB2312"/>
          <w:b/>
          <w:lang w:val="en-US" w:bidi="ar-SA"/>
        </w:rPr>
        <w:t>四、学习部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1、负责全院所有班级的课堂出勤、</w:t>
      </w:r>
      <w:r>
        <w:rPr>
          <w:rFonts w:ascii="仿宋_GB2312" w:hAnsi="仿宋_GB2312" w:eastAsia="仿宋_GB2312" w:cs="仿宋_GB2312"/>
          <w:lang w:val="en-US" w:bidi="ar-SA"/>
        </w:rPr>
        <w:t>新生年级早晚自习情况抽查</w:t>
      </w:r>
      <w:r>
        <w:rPr>
          <w:rFonts w:hint="eastAsia" w:ascii="仿宋_GB2312" w:hAnsi="仿宋_GB2312" w:eastAsia="仿宋_GB2312" w:cs="仿宋_GB2312"/>
          <w:lang w:val="en-US" w:bidi="ar-SA"/>
        </w:rPr>
        <w:t>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2、负责开展与学习相关的各项活动，以培养广大同学的学习兴趣，建立起更好的学习氛围，致力于介绍综合、实用的知识和行之有效的学习方法，提供学习交流的平台，促进校园优良学风的形成，营造健康和谐的学习氛围；</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3、举办“四、六级讲座”“考研经验交流会”“诗词大会”等品牌活动，以多元化交流合作平台为载体，鼓励大学生自我教育、自我管理、自我提升，提高大学生综合素质与能力，引领校园学习风尚。</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4、协助各系搭建学术交流平台，指导系学生会学习部开展学科类活动，协助院团委（学工办）做好学风建设工作；</w:t>
      </w:r>
    </w:p>
    <w:p>
      <w:pPr>
        <w:pStyle w:val="2"/>
        <w:spacing w:before="0" w:line="364" w:lineRule="auto"/>
        <w:ind w:right="278" w:firstLine="640"/>
        <w:rPr>
          <w:rFonts w:ascii="仿宋_GB2312" w:hAnsi="仿宋_GB2312" w:eastAsia="仿宋_GB2312" w:cs="仿宋_GB2312"/>
          <w:b/>
          <w:lang w:val="en-US" w:bidi="ar-SA"/>
        </w:rPr>
      </w:pPr>
      <w:r>
        <w:rPr>
          <w:rFonts w:hint="eastAsia" w:ascii="仿宋_GB2312" w:hAnsi="仿宋_GB2312" w:eastAsia="仿宋_GB2312" w:cs="仿宋_GB2312"/>
          <w:b/>
          <w:lang w:val="en-US" w:bidi="ar-SA"/>
        </w:rPr>
        <w:t>五、生活部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1、组织领导</w:t>
      </w:r>
      <w:r>
        <w:rPr>
          <w:rFonts w:ascii="仿宋_GB2312" w:hAnsi="仿宋_GB2312" w:eastAsia="仿宋_GB2312" w:cs="仿宋_GB2312"/>
          <w:lang w:val="en-US" w:bidi="ar-SA"/>
        </w:rPr>
        <w:t>宿舍自我管理委员会和伙食管理委员会分别</w:t>
      </w:r>
      <w:r>
        <w:rPr>
          <w:rFonts w:hint="eastAsia" w:ascii="仿宋_GB2312" w:hAnsi="仿宋_GB2312" w:eastAsia="仿宋_GB2312" w:cs="仿宋_GB2312"/>
          <w:lang w:val="en-US" w:bidi="ar-SA"/>
        </w:rPr>
        <w:t>进行宿舍与食堂膳食部分相关检查和反映工作，以广大学生的日常生活需要为基础，以服务学生为宗旨，了解和反映学校宿舍、膳食工作状况；</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2、对宿舍卫生和夜间晚归进行不定期抽查工作；及时向管理老师、宿舍管理员等相关部门反映学生生活中遇到的困难，做好学生生活的管理工作；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3、协调多方关系，指导系学生会生活部开展“宿舍美化大赛”等生活类活动，逐步提高同学们的生活质量；</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4、指导系学生会生活部开展各类活动，协助院团委（学工办）做好宿舍管理工作。</w:t>
      </w:r>
    </w:p>
    <w:p>
      <w:pPr>
        <w:pStyle w:val="2"/>
        <w:spacing w:before="0" w:line="364" w:lineRule="auto"/>
        <w:ind w:right="278" w:firstLine="640"/>
        <w:rPr>
          <w:rFonts w:ascii="仿宋_GB2312" w:hAnsi="仿宋_GB2312" w:eastAsia="仿宋_GB2312" w:cs="仿宋_GB2312"/>
          <w:b/>
          <w:lang w:val="en-US" w:bidi="ar-SA"/>
        </w:rPr>
      </w:pPr>
      <w:r>
        <w:rPr>
          <w:rFonts w:hint="eastAsia" w:ascii="仿宋_GB2312" w:hAnsi="仿宋_GB2312" w:eastAsia="仿宋_GB2312" w:cs="仿宋_GB2312"/>
          <w:b/>
          <w:lang w:val="en-US" w:bidi="ar-SA"/>
        </w:rPr>
        <w:t>六、宣传部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1、配合学院有关部门在同学中开展思想政治教育活动，利用各种宣传渠道，树立学院良好的形象；</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2、负责学生会全部活动海报的绘画和布置的工作；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3、负责学生会画室的管理工作；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4、充分发挥内宣职能，利用海报、简报等宣传媒介，及时做好学生会活动的宣传；</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5、配合其它部门做好重大节日、纪念活动的有关宣传活动；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6、指导系学生会宣传部开展各活动的宣传工作。</w:t>
      </w:r>
    </w:p>
    <w:p>
      <w:pPr>
        <w:pStyle w:val="2"/>
        <w:spacing w:before="0" w:line="364" w:lineRule="auto"/>
        <w:ind w:right="278" w:firstLine="640"/>
        <w:rPr>
          <w:rFonts w:ascii="仿宋_GB2312" w:hAnsi="仿宋_GB2312" w:eastAsia="仿宋_GB2312" w:cs="仿宋_GB2312"/>
          <w:b/>
          <w:lang w:val="en-US" w:bidi="ar-SA"/>
        </w:rPr>
      </w:pPr>
      <w:r>
        <w:rPr>
          <w:rFonts w:hint="eastAsia" w:ascii="仿宋_GB2312" w:hAnsi="仿宋_GB2312" w:eastAsia="仿宋_GB2312" w:cs="仿宋_GB2312"/>
          <w:b/>
          <w:lang w:val="en-US" w:bidi="ar-SA"/>
        </w:rPr>
        <w:t>七、实践部（外联部）</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1、在全校范围内进行主题调研，为学校和同学提供交流的平台，及时、准确的反映学生的学习生活情况，思想动态及对学校各项改革的意见和要求，向学校各部门的改革提供可靠的学生信息；</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2、通过开展各种维权宣传教育活动，增强同学维权意识，并提供适当的维权咨询支持，使同学们的权益得到最大限度的保障；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3、积极与校内外各单位、部门建立友好通联关系，组织开展志愿服务工作和就业见习行动，在活动中锻炼和培养同学的社会适应能力和人际交往能力，提升大学生的就业创业能力；</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4、负责“扬马”、迎新志愿者安排等市、校级大型活动志愿者招募培训等工作；</w:t>
      </w:r>
    </w:p>
    <w:p>
      <w:pPr>
        <w:pStyle w:val="2"/>
        <w:spacing w:before="0" w:line="364" w:lineRule="auto"/>
        <w:ind w:right="278" w:firstLine="640"/>
        <w:rPr>
          <w:rFonts w:ascii="仿宋_GB2312" w:hAnsi="仿宋_GB2312" w:eastAsia="仿宋_GB2312" w:cs="仿宋_GB2312"/>
          <w:lang w:val="en-US" w:bidi="ar-SA"/>
        </w:rPr>
      </w:pPr>
      <w:r>
        <w:rPr>
          <w:rFonts w:hint="eastAsia" w:ascii="仿宋_GB2312" w:hAnsi="仿宋_GB2312" w:eastAsia="仿宋_GB2312" w:cs="仿宋_GB2312"/>
          <w:lang w:val="en-US" w:bidi="ar-SA"/>
        </w:rPr>
        <w:t>5、</w:t>
      </w:r>
      <w:r>
        <w:rPr>
          <w:rFonts w:hint="eastAsia" w:ascii="仿宋_GB2312" w:hAnsi="仿宋_GB2312" w:eastAsia="仿宋_GB2312" w:cs="仿宋_GB2312"/>
        </w:rPr>
        <w:t>指导系学生会</w:t>
      </w:r>
      <w:r>
        <w:rPr>
          <w:rFonts w:hint="eastAsia" w:ascii="仿宋_GB2312" w:hAnsi="仿宋_GB2312" w:eastAsia="仿宋_GB2312" w:cs="仿宋_GB2312"/>
          <w:lang w:val="en-US"/>
        </w:rPr>
        <w:t>实践</w:t>
      </w:r>
      <w:r>
        <w:rPr>
          <w:rFonts w:hint="eastAsia" w:ascii="仿宋_GB2312" w:hAnsi="仿宋_GB2312" w:eastAsia="仿宋_GB2312" w:cs="仿宋_GB2312"/>
        </w:rPr>
        <w:t>部开展</w:t>
      </w:r>
      <w:r>
        <w:rPr>
          <w:rFonts w:hint="eastAsia" w:ascii="仿宋_GB2312" w:hAnsi="仿宋_GB2312" w:eastAsia="仿宋_GB2312" w:cs="仿宋_GB2312"/>
          <w:lang w:val="en-US"/>
        </w:rPr>
        <w:t>实践性、志愿类活动，</w:t>
      </w:r>
      <w:r>
        <w:rPr>
          <w:rFonts w:hint="eastAsia" w:ascii="仿宋_GB2312" w:hAnsi="仿宋_GB2312" w:eastAsia="仿宋_GB2312" w:cs="仿宋_GB2312"/>
          <w:lang w:val="en-US" w:bidi="ar-SA"/>
        </w:rPr>
        <w:t>协助院团委（学工办）做社会实践及志愿服务工作。</w:t>
      </w:r>
    </w:p>
    <w:p>
      <w:pPr>
        <w:pStyle w:val="2"/>
        <w:spacing w:before="0" w:line="364" w:lineRule="auto"/>
        <w:ind w:right="278" w:firstLine="640"/>
        <w:rPr>
          <w:rFonts w:ascii="仿宋_GB2312" w:hAnsi="仿宋_GB2312" w:eastAsia="仿宋_GB2312" w:cs="仿宋_GB2312"/>
          <w:b/>
          <w:lang w:val="en-US" w:bidi="ar-SA"/>
        </w:rPr>
      </w:pPr>
      <w:r>
        <w:rPr>
          <w:rFonts w:hint="eastAsia" w:ascii="仿宋_GB2312" w:hAnsi="仿宋_GB2312" w:eastAsia="仿宋_GB2312" w:cs="仿宋_GB2312"/>
          <w:b/>
          <w:lang w:val="en-US" w:bidi="ar-SA"/>
        </w:rPr>
        <w:t>八</w:t>
      </w:r>
      <w:r>
        <w:rPr>
          <w:rFonts w:hint="eastAsia" w:ascii="仿宋_GB2312" w:hAnsi="仿宋_GB2312" w:eastAsia="仿宋_GB2312" w:cs="仿宋_GB2312"/>
          <w:b/>
          <w:lang w:val="en-US" w:eastAsia="zh-CN" w:bidi="ar-SA"/>
        </w:rPr>
        <w:t>、</w:t>
      </w:r>
      <w:r>
        <w:rPr>
          <w:rFonts w:hint="eastAsia" w:ascii="仿宋_GB2312" w:hAnsi="仿宋_GB2312" w:eastAsia="仿宋_GB2312" w:cs="仿宋_GB2312"/>
          <w:b/>
          <w:lang w:val="en-US" w:bidi="ar-SA"/>
        </w:rPr>
        <w:t>女生部</w:t>
      </w:r>
    </w:p>
    <w:p>
      <w:pPr>
        <w:pStyle w:val="2"/>
        <w:numPr>
          <w:ilvl w:val="0"/>
          <w:numId w:val="1"/>
        </w:numPr>
        <w:spacing w:before="0" w:line="364" w:lineRule="auto"/>
        <w:ind w:right="278" w:firstLine="640"/>
        <w:rPr>
          <w:rFonts w:ascii="仿宋_GB2312" w:hAnsi="仿宋_GB2312" w:eastAsia="仿宋_GB2312" w:cs="仿宋_GB2312"/>
          <w:lang w:val="en-US"/>
        </w:rPr>
      </w:pPr>
      <w:r>
        <w:rPr>
          <w:rFonts w:hint="eastAsia" w:ascii="仿宋_GB2312" w:hAnsi="仿宋_GB2312" w:eastAsia="仿宋_GB2312" w:cs="仿宋_GB2312"/>
          <w:lang w:val="en-US"/>
        </w:rPr>
        <w:t>服务女生，负责收集和反馈广陵学院所有女同学对学校与学院工作，对女性方面的意见和建议；</w:t>
      </w:r>
    </w:p>
    <w:p>
      <w:pPr>
        <w:pStyle w:val="2"/>
        <w:numPr>
          <w:ilvl w:val="0"/>
          <w:numId w:val="1"/>
        </w:numPr>
        <w:spacing w:before="0" w:line="364" w:lineRule="auto"/>
        <w:ind w:right="278" w:firstLine="640"/>
        <w:rPr>
          <w:rFonts w:ascii="仿宋_GB2312" w:hAnsi="仿宋_GB2312" w:eastAsia="仿宋_GB2312" w:cs="仿宋_GB2312"/>
          <w:lang w:val="en-US"/>
        </w:rPr>
      </w:pPr>
      <w:r>
        <w:rPr>
          <w:rFonts w:hint="eastAsia" w:ascii="仿宋_GB2312" w:hAnsi="仿宋_GB2312" w:eastAsia="仿宋_GB2312" w:cs="仿宋_GB2312"/>
          <w:lang w:val="en-US"/>
        </w:rPr>
        <w:t>负责协调解决全校女生生活、学习上出现的问题，开展有关于女生的讲座；</w:t>
      </w:r>
    </w:p>
    <w:p>
      <w:pPr>
        <w:pStyle w:val="2"/>
        <w:numPr>
          <w:ilvl w:val="0"/>
          <w:numId w:val="1"/>
        </w:numPr>
        <w:spacing w:before="0" w:line="364" w:lineRule="auto"/>
        <w:ind w:right="278" w:firstLine="640"/>
        <w:rPr>
          <w:rFonts w:ascii="仿宋_GB2312" w:hAnsi="仿宋_GB2312" w:eastAsia="仿宋_GB2312" w:cs="仿宋_GB2312"/>
          <w:lang w:val="en-US"/>
        </w:rPr>
      </w:pPr>
      <w:r>
        <w:rPr>
          <w:rFonts w:hint="eastAsia" w:ascii="仿宋_GB2312" w:hAnsi="仿宋_GB2312" w:eastAsia="仿宋_GB2312" w:cs="仿宋_GB2312"/>
          <w:lang w:val="en-US" w:bidi="ar-SA"/>
        </w:rPr>
        <w:t>通过开展女性知识讲座、女生风采大赛等活动</w:t>
      </w:r>
      <w:r>
        <w:rPr>
          <w:rFonts w:hint="eastAsia" w:ascii="仿宋_GB2312" w:hAnsi="仿宋_GB2312" w:eastAsia="仿宋_GB2312" w:cs="仿宋_GB2312"/>
          <w:lang w:val="en-US"/>
        </w:rPr>
        <w:t>增强全女生的安全意识、丰富女生生活，展示女生风采。</w:t>
      </w: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hint="eastAsia" w:ascii="仿宋_GB2312" w:eastAsia="仿宋_GB2312"/>
          <w:b/>
          <w:bCs/>
          <w:sz w:val="32"/>
          <w:szCs w:val="32"/>
        </w:rPr>
      </w:pPr>
    </w:p>
    <w:p>
      <w:pPr>
        <w:spacing w:beforeLines="50" w:afterLines="50"/>
        <w:jc w:val="center"/>
        <w:rPr>
          <w:rFonts w:ascii="仿宋_GB2312" w:eastAsia="仿宋_GB2312"/>
          <w:b/>
          <w:bCs/>
          <w:sz w:val="32"/>
          <w:szCs w:val="32"/>
        </w:rPr>
      </w:pPr>
      <w:r>
        <w:rPr>
          <w:rFonts w:hint="eastAsia" w:ascii="仿宋_GB2312" w:eastAsia="仿宋_GB2312"/>
          <w:b/>
          <w:bCs/>
          <w:sz w:val="32"/>
          <w:szCs w:val="32"/>
        </w:rPr>
        <w:t>2019年扬州大学广陵院学生会岗位设置</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6"/>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3316" w:type="dxa"/>
            <w:vAlign w:val="center"/>
          </w:tcPr>
          <w:p>
            <w:pPr>
              <w:jc w:val="center"/>
              <w:rPr>
                <w:rFonts w:ascii="仿宋_GB2312" w:hAnsi="黑体" w:eastAsia="仿宋_GB2312"/>
                <w:sz w:val="28"/>
                <w:szCs w:val="28"/>
              </w:rPr>
            </w:pPr>
            <w:r>
              <w:rPr>
                <w:rFonts w:hint="eastAsia" w:ascii="仿宋_GB2312" w:hAnsi="黑体" w:eastAsia="仿宋_GB2312"/>
                <w:sz w:val="28"/>
                <w:szCs w:val="28"/>
              </w:rPr>
              <w:t>所属部门</w:t>
            </w: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岗位</w:t>
            </w: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主席团</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主席</w:t>
            </w:r>
          </w:p>
        </w:tc>
        <w:tc>
          <w:tcPr>
            <w:tcW w:w="2490" w:type="dxa"/>
            <w:vAlign w:val="center"/>
          </w:tcPr>
          <w:p>
            <w:pPr>
              <w:jc w:val="center"/>
              <w:rPr>
                <w:rFonts w:ascii="仿宋_GB2312" w:hAnsi="黑体" w:eastAsia="仿宋_GB2312"/>
                <w:sz w:val="24"/>
                <w:szCs w:val="24"/>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continue"/>
          </w:tcPr>
          <w:p>
            <w:pPr>
              <w:jc w:val="center"/>
              <w:rPr>
                <w:rFonts w:ascii="仿宋_GB2312" w:hAnsi="黑体" w:eastAsia="仿宋_GB2312"/>
                <w:sz w:val="24"/>
                <w:szCs w:val="24"/>
              </w:rPr>
            </w:pP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副主席</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办公室</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主任</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3316" w:type="dxa"/>
            <w:vMerge w:val="continue"/>
            <w:vAlign w:val="center"/>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副主任</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文娱部</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2" w:hRule="atLeast"/>
        </w:trPr>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副部长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生活部</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副部长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体育部</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副部长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宣传部</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部长</w:t>
            </w:r>
          </w:p>
        </w:tc>
        <w:tc>
          <w:tcPr>
            <w:tcW w:w="2490" w:type="dxa"/>
          </w:tcPr>
          <w:p>
            <w:pPr>
              <w:jc w:val="center"/>
              <w:rPr>
                <w:rFonts w:ascii="仿宋_GB2312" w:hAnsi="黑体" w:eastAsia="仿宋_GB2312"/>
                <w:sz w:val="28"/>
                <w:szCs w:val="28"/>
              </w:rPr>
            </w:pPr>
            <w:r>
              <w:rPr>
                <w:rFonts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副部长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学习部</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部长</w:t>
            </w:r>
          </w:p>
        </w:tc>
        <w:tc>
          <w:tcPr>
            <w:tcW w:w="2490" w:type="dxa"/>
          </w:tcPr>
          <w:p>
            <w:pPr>
              <w:jc w:val="center"/>
              <w:rPr>
                <w:rFonts w:ascii="仿宋_GB2312" w:hAnsi="黑体" w:eastAsia="仿宋_GB2312"/>
                <w:sz w:val="28"/>
                <w:szCs w:val="28"/>
              </w:rPr>
            </w:pPr>
            <w:r>
              <w:rPr>
                <w:rFonts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副部长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实践部</w:t>
            </w: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部长</w:t>
            </w:r>
          </w:p>
        </w:tc>
        <w:tc>
          <w:tcPr>
            <w:tcW w:w="2490" w:type="dxa"/>
          </w:tcPr>
          <w:p>
            <w:pPr>
              <w:jc w:val="center"/>
              <w:rPr>
                <w:rFonts w:ascii="仿宋_GB2312" w:hAnsi="黑体" w:eastAsia="仿宋_GB2312"/>
                <w:sz w:val="28"/>
                <w:szCs w:val="28"/>
                <w:highlight w:val="yellow"/>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continue"/>
            <w:vAlign w:val="center"/>
          </w:tcPr>
          <w:p>
            <w:pPr>
              <w:jc w:val="center"/>
              <w:rPr>
                <w:rFonts w:ascii="仿宋_GB2312" w:hAnsi="黑体" w:eastAsia="仿宋_GB2312"/>
                <w:sz w:val="28"/>
                <w:szCs w:val="28"/>
              </w:rPr>
            </w:pP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副部长</w:t>
            </w:r>
          </w:p>
        </w:tc>
        <w:tc>
          <w:tcPr>
            <w:tcW w:w="2490" w:type="dxa"/>
          </w:tcPr>
          <w:p>
            <w:pPr>
              <w:jc w:val="center"/>
              <w:rPr>
                <w:rFonts w:ascii="仿宋_GB2312" w:hAnsi="黑体" w:eastAsia="仿宋_GB2312"/>
                <w:color w:val="000000" w:themeColor="text1"/>
                <w:sz w:val="28"/>
                <w:szCs w:val="28"/>
              </w:rPr>
            </w:pPr>
            <w:r>
              <w:rPr>
                <w:rFonts w:hint="eastAsia" w:ascii="仿宋_GB2312" w:hAnsi="黑体" w:eastAsia="仿宋_GB2312"/>
                <w:color w:val="000000" w:themeColor="text1"/>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女生部</w:t>
            </w: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continue"/>
            <w:vAlign w:val="center"/>
          </w:tcPr>
          <w:p>
            <w:pPr>
              <w:jc w:val="center"/>
              <w:rPr>
                <w:rFonts w:ascii="仿宋_GB2312" w:hAnsi="黑体" w:eastAsia="仿宋_GB2312"/>
                <w:sz w:val="28"/>
                <w:szCs w:val="28"/>
              </w:rPr>
            </w:pP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副部长</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2</w:t>
            </w:r>
          </w:p>
        </w:tc>
      </w:tr>
    </w:tbl>
    <w:p>
      <w:pPr>
        <w:jc w:val="center"/>
        <w:rPr>
          <w:rFonts w:ascii="仿宋_GB2312" w:hAnsi="黑体"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9195C1"/>
    <w:multiLevelType w:val="singleLevel"/>
    <w:tmpl w:val="549195C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83F9A"/>
    <w:rsid w:val="003A3E93"/>
    <w:rsid w:val="0042587A"/>
    <w:rsid w:val="0074297A"/>
    <w:rsid w:val="008A1DF0"/>
    <w:rsid w:val="00B94380"/>
    <w:rsid w:val="00C83F9A"/>
    <w:rsid w:val="00FD5BA8"/>
    <w:rsid w:val="07242EB3"/>
    <w:rsid w:val="0756335F"/>
    <w:rsid w:val="09E41BE1"/>
    <w:rsid w:val="0F6F293B"/>
    <w:rsid w:val="11DA5E1C"/>
    <w:rsid w:val="1FE55CE4"/>
    <w:rsid w:val="2837623F"/>
    <w:rsid w:val="2DC7573A"/>
    <w:rsid w:val="3067344D"/>
    <w:rsid w:val="311F286F"/>
    <w:rsid w:val="49095C11"/>
    <w:rsid w:val="50C76C40"/>
    <w:rsid w:val="59B03CBE"/>
    <w:rsid w:val="6AD51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before="214"/>
      <w:ind w:left="120"/>
    </w:pPr>
    <w:rPr>
      <w:rFonts w:ascii="宋体" w:hAnsi="宋体" w:eastAsia="宋体" w:cs="宋体"/>
      <w:sz w:val="32"/>
      <w:szCs w:val="32"/>
      <w:lang w:val="zh-CN" w:bidi="zh-CN"/>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rFonts w:cs="Times New Roman"/>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ASUS</Company>
  <Pages>8</Pages>
  <Words>430</Words>
  <Characters>2455</Characters>
  <Lines>20</Lines>
  <Paragraphs>5</Paragraphs>
  <TotalTime>19</TotalTime>
  <ScaleCrop>false</ScaleCrop>
  <LinksUpToDate>false</LinksUpToDate>
  <CharactersWithSpaces>2880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2019-04-18T04:39:00Z</dcterms:created>
  <dc:creator>梁 钟毓</dc:creator>
  <cp:lastModifiedBy>Administrator</cp:lastModifiedBy>
  <dcterms:modified xsi:type="dcterms:W3CDTF">2019-05-13T09:17:48Z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